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AA" w:rsidRPr="007B62AA" w:rsidRDefault="007B62AA" w:rsidP="007B62AA">
      <w:pPr>
        <w:rPr>
          <w:sz w:val="23"/>
          <w:szCs w:val="23"/>
        </w:rPr>
      </w:pPr>
      <w:r w:rsidRPr="007B62AA">
        <w:rPr>
          <w:sz w:val="23"/>
          <w:szCs w:val="23"/>
          <w:highlight w:val="yellow"/>
        </w:rPr>
        <w:t>[PRACTICE LETTERHEAD]</w:t>
      </w:r>
    </w:p>
    <w:p w:rsidR="007B62AA" w:rsidRPr="007B62AA" w:rsidRDefault="007B62AA" w:rsidP="007B62AA">
      <w:pPr>
        <w:rPr>
          <w:sz w:val="23"/>
          <w:szCs w:val="23"/>
        </w:rPr>
      </w:pPr>
    </w:p>
    <w:p w:rsidR="007B62AA" w:rsidRPr="007B62AA" w:rsidRDefault="007B62AA" w:rsidP="007B62AA">
      <w:pPr>
        <w:rPr>
          <w:sz w:val="23"/>
          <w:szCs w:val="23"/>
        </w:rPr>
      </w:pPr>
      <w:r w:rsidRPr="007B62AA">
        <w:rPr>
          <w:sz w:val="23"/>
          <w:szCs w:val="23"/>
        </w:rPr>
        <w:t>March 27, 2017</w:t>
      </w:r>
    </w:p>
    <w:p w:rsidR="007B62AA" w:rsidRPr="007B62AA" w:rsidRDefault="007B62AA" w:rsidP="007B62AA">
      <w:pPr>
        <w:rPr>
          <w:sz w:val="23"/>
          <w:szCs w:val="23"/>
        </w:rPr>
      </w:pPr>
    </w:p>
    <w:p w:rsidR="007B62AA" w:rsidRPr="007B62AA" w:rsidRDefault="007B62AA" w:rsidP="007B62AA">
      <w:pPr>
        <w:rPr>
          <w:sz w:val="23"/>
          <w:szCs w:val="23"/>
        </w:rPr>
      </w:pPr>
      <w:r w:rsidRPr="007B62AA">
        <w:rPr>
          <w:sz w:val="23"/>
          <w:szCs w:val="23"/>
        </w:rPr>
        <w:t xml:space="preserve">The Honorable Cathleen </w:t>
      </w:r>
      <w:proofErr w:type="spellStart"/>
      <w:r w:rsidRPr="007B62AA">
        <w:rPr>
          <w:sz w:val="23"/>
          <w:szCs w:val="23"/>
        </w:rPr>
        <w:t>Galgiani</w:t>
      </w:r>
      <w:proofErr w:type="spellEnd"/>
    </w:p>
    <w:p w:rsidR="007B62AA" w:rsidRPr="007B62AA" w:rsidRDefault="007B62AA" w:rsidP="007B62AA">
      <w:pPr>
        <w:rPr>
          <w:sz w:val="23"/>
          <w:szCs w:val="23"/>
        </w:rPr>
      </w:pPr>
      <w:r w:rsidRPr="007B62AA">
        <w:rPr>
          <w:sz w:val="23"/>
          <w:szCs w:val="23"/>
        </w:rPr>
        <w:t>California State Senate</w:t>
      </w:r>
    </w:p>
    <w:p w:rsidR="007B62AA" w:rsidRPr="007B62AA" w:rsidRDefault="007B62AA" w:rsidP="007B62AA">
      <w:pPr>
        <w:rPr>
          <w:sz w:val="23"/>
          <w:szCs w:val="23"/>
        </w:rPr>
      </w:pPr>
      <w:r w:rsidRPr="007B62AA">
        <w:rPr>
          <w:sz w:val="23"/>
          <w:szCs w:val="23"/>
        </w:rPr>
        <w:t>State Capitol, Room 5097</w:t>
      </w:r>
    </w:p>
    <w:p w:rsidR="007B62AA" w:rsidRPr="007B62AA" w:rsidRDefault="007B62AA" w:rsidP="007B62AA">
      <w:pPr>
        <w:rPr>
          <w:sz w:val="23"/>
          <w:szCs w:val="23"/>
        </w:rPr>
      </w:pPr>
      <w:r w:rsidRPr="007B62AA">
        <w:rPr>
          <w:sz w:val="23"/>
          <w:szCs w:val="23"/>
        </w:rPr>
        <w:t>Sacramento, CA 95814</w:t>
      </w:r>
    </w:p>
    <w:p w:rsidR="007B62AA" w:rsidRPr="007B62AA" w:rsidRDefault="007B62AA" w:rsidP="007B62AA">
      <w:pPr>
        <w:rPr>
          <w:sz w:val="23"/>
          <w:szCs w:val="23"/>
        </w:rPr>
      </w:pPr>
    </w:p>
    <w:p w:rsidR="007B62AA" w:rsidRPr="007B62AA" w:rsidRDefault="007B62AA" w:rsidP="007B62AA">
      <w:pPr>
        <w:ind w:left="2880" w:firstLine="720"/>
        <w:rPr>
          <w:b/>
          <w:sz w:val="23"/>
          <w:szCs w:val="23"/>
        </w:rPr>
      </w:pPr>
      <w:r w:rsidRPr="007B62AA">
        <w:rPr>
          <w:b/>
          <w:sz w:val="23"/>
          <w:szCs w:val="23"/>
        </w:rPr>
        <w:t>RE: SB 198 (</w:t>
      </w:r>
      <w:proofErr w:type="spellStart"/>
      <w:r w:rsidRPr="007B62AA">
        <w:rPr>
          <w:b/>
          <w:sz w:val="23"/>
          <w:szCs w:val="23"/>
        </w:rPr>
        <w:t>Galgiani</w:t>
      </w:r>
      <w:proofErr w:type="spellEnd"/>
      <w:r w:rsidRPr="007B62AA">
        <w:rPr>
          <w:b/>
          <w:sz w:val="23"/>
          <w:szCs w:val="23"/>
        </w:rPr>
        <w:t>): Hearing Aid Dispensers</w:t>
      </w:r>
    </w:p>
    <w:p w:rsidR="007B62AA" w:rsidRPr="007B62AA" w:rsidRDefault="007B62AA" w:rsidP="007B62AA">
      <w:pPr>
        <w:ind w:left="3600"/>
        <w:rPr>
          <w:b/>
          <w:sz w:val="23"/>
          <w:szCs w:val="23"/>
        </w:rPr>
      </w:pPr>
      <w:r w:rsidRPr="007B62AA">
        <w:rPr>
          <w:b/>
          <w:sz w:val="23"/>
          <w:szCs w:val="23"/>
        </w:rPr>
        <w:t xml:space="preserve">POSITION: </w:t>
      </w:r>
      <w:r w:rsidRPr="007B62AA">
        <w:rPr>
          <w:b/>
          <w:i/>
          <w:sz w:val="23"/>
          <w:szCs w:val="23"/>
        </w:rPr>
        <w:t>SUPPORT</w:t>
      </w:r>
    </w:p>
    <w:p w:rsidR="007B62AA" w:rsidRPr="007B62AA" w:rsidRDefault="007B62AA" w:rsidP="007B62AA">
      <w:pPr>
        <w:rPr>
          <w:sz w:val="23"/>
          <w:szCs w:val="23"/>
        </w:rPr>
      </w:pPr>
    </w:p>
    <w:p w:rsidR="007B62AA" w:rsidRPr="007B62AA" w:rsidRDefault="007B62AA" w:rsidP="007B62AA">
      <w:pPr>
        <w:rPr>
          <w:sz w:val="23"/>
          <w:szCs w:val="23"/>
        </w:rPr>
      </w:pPr>
      <w:r w:rsidRPr="007B62AA">
        <w:rPr>
          <w:sz w:val="23"/>
          <w:szCs w:val="23"/>
        </w:rPr>
        <w:t xml:space="preserve">Dear Senator </w:t>
      </w:r>
      <w:proofErr w:type="spellStart"/>
      <w:r w:rsidRPr="007B62AA">
        <w:rPr>
          <w:sz w:val="23"/>
          <w:szCs w:val="23"/>
        </w:rPr>
        <w:t>Galgiani</w:t>
      </w:r>
      <w:proofErr w:type="spellEnd"/>
      <w:r w:rsidRPr="007B62AA">
        <w:rPr>
          <w:sz w:val="23"/>
          <w:szCs w:val="23"/>
        </w:rPr>
        <w:t>,</w:t>
      </w:r>
    </w:p>
    <w:p w:rsidR="007B62AA" w:rsidRPr="007B62AA" w:rsidRDefault="007B62AA" w:rsidP="007B62AA">
      <w:pPr>
        <w:rPr>
          <w:sz w:val="23"/>
          <w:szCs w:val="23"/>
        </w:rPr>
      </w:pPr>
    </w:p>
    <w:p w:rsidR="007B62AA" w:rsidRPr="007B62AA" w:rsidRDefault="007B62AA" w:rsidP="007B62AA">
      <w:pPr>
        <w:rPr>
          <w:sz w:val="23"/>
          <w:szCs w:val="23"/>
        </w:rPr>
      </w:pPr>
      <w:r w:rsidRPr="007B62AA">
        <w:rPr>
          <w:sz w:val="23"/>
          <w:szCs w:val="23"/>
          <w:highlight w:val="yellow"/>
        </w:rPr>
        <w:t>[INSERT YOUR NAME AND PRACTICE]</w:t>
      </w:r>
      <w:r w:rsidRPr="007B62AA">
        <w:rPr>
          <w:sz w:val="23"/>
          <w:szCs w:val="23"/>
        </w:rPr>
        <w:t xml:space="preserve"> is proud to </w:t>
      </w:r>
      <w:r w:rsidRPr="007B62AA">
        <w:rPr>
          <w:b/>
          <w:i/>
          <w:sz w:val="23"/>
          <w:szCs w:val="23"/>
        </w:rPr>
        <w:t>Support your SB 198</w:t>
      </w:r>
      <w:r w:rsidRPr="007B62AA">
        <w:rPr>
          <w:sz w:val="23"/>
          <w:szCs w:val="23"/>
        </w:rPr>
        <w:t xml:space="preserve">, which would allow licensed hearing aid dispensers to perform </w:t>
      </w:r>
      <w:r w:rsidRPr="007B62AA">
        <w:rPr>
          <w:b/>
          <w:i/>
          <w:sz w:val="23"/>
          <w:szCs w:val="23"/>
        </w:rPr>
        <w:t>cerumen management</w:t>
      </w:r>
      <w:r w:rsidRPr="007B62AA">
        <w:rPr>
          <w:sz w:val="23"/>
          <w:szCs w:val="23"/>
        </w:rPr>
        <w:t xml:space="preserve"> and </w:t>
      </w:r>
      <w:r w:rsidRPr="007B62AA">
        <w:rPr>
          <w:b/>
          <w:i/>
          <w:sz w:val="23"/>
          <w:szCs w:val="23"/>
        </w:rPr>
        <w:t>tympanometry</w:t>
      </w:r>
      <w:r w:rsidRPr="007B62AA">
        <w:rPr>
          <w:sz w:val="23"/>
          <w:szCs w:val="23"/>
        </w:rPr>
        <w:t xml:space="preserve"> if they take a continuing education course and pass a proficiency exam. Unlike my colleagues in many other states, hearing aid dispensers in California do not remove excess earwax from their patients’ ears when the dispenser is attempting to prepare the ear to fit or adjust a hearing aid device. We also refrain from using tympanometry in the battery of hearing tests to indicate the proper fitting and calibration for a device or refer patients with anomalies to a specialist.</w:t>
      </w:r>
    </w:p>
    <w:p w:rsidR="007B62AA" w:rsidRPr="007B62AA" w:rsidRDefault="007B62AA" w:rsidP="007B62AA">
      <w:pPr>
        <w:rPr>
          <w:sz w:val="23"/>
          <w:szCs w:val="23"/>
        </w:rPr>
      </w:pPr>
    </w:p>
    <w:p w:rsidR="007B62AA" w:rsidRPr="007B62AA" w:rsidRDefault="007B62AA" w:rsidP="007B62AA">
      <w:pPr>
        <w:rPr>
          <w:sz w:val="23"/>
          <w:szCs w:val="23"/>
        </w:rPr>
      </w:pPr>
      <w:r w:rsidRPr="007B62AA">
        <w:rPr>
          <w:sz w:val="23"/>
          <w:szCs w:val="23"/>
          <w:highlight w:val="yellow"/>
        </w:rPr>
        <w:t>[DESCRIBE THE IMPORTANCE TO YOUR PATIENTS OF PERFORMING CERUMEN MANAGEMENT AND/OR TYMPANOMETRY. USE EXAMPLES, IF APPLICABLE].</w:t>
      </w:r>
    </w:p>
    <w:p w:rsidR="007B62AA" w:rsidRPr="007B62AA" w:rsidRDefault="007B62AA" w:rsidP="007B62AA">
      <w:pPr>
        <w:rPr>
          <w:sz w:val="23"/>
          <w:szCs w:val="23"/>
        </w:rPr>
      </w:pPr>
    </w:p>
    <w:p w:rsidR="007B62AA" w:rsidRPr="007B62AA" w:rsidRDefault="007B62AA" w:rsidP="007B62AA">
      <w:pPr>
        <w:rPr>
          <w:sz w:val="23"/>
          <w:szCs w:val="23"/>
        </w:rPr>
      </w:pPr>
      <w:r w:rsidRPr="007B62AA">
        <w:rPr>
          <w:sz w:val="23"/>
          <w:szCs w:val="23"/>
          <w:highlight w:val="yellow"/>
        </w:rPr>
        <w:t>[DESCRIBE YOUR PATIENT DEMOGRAPHICS AND BARRIERS TO THEIR HEARING CARE].</w:t>
      </w:r>
      <w:r w:rsidRPr="007B62AA">
        <w:rPr>
          <w:sz w:val="23"/>
          <w:szCs w:val="23"/>
        </w:rPr>
        <w:t xml:space="preserve"> Many of our patients are elderly with limited mobility, and when we must refer them to physicians for earwax removal, it creates and extra cost to them, as well as time they go without hearing well. We need to remove excess wax in order to properly prepare the ear and adjust our patients’ devices, and tympanometry can indicate other hearing problems that can then be more accurately addressed when fitting and calibration of a device. We believe these are a critical part of our practice and that SB 198 strikes the right balance between patient safety and service to patients who purchase their hearing aids from a licensed hearing aid dispenser.</w:t>
      </w:r>
    </w:p>
    <w:p w:rsidR="007B62AA" w:rsidRPr="007B62AA" w:rsidRDefault="007B62AA" w:rsidP="007B62AA">
      <w:pPr>
        <w:rPr>
          <w:sz w:val="23"/>
          <w:szCs w:val="23"/>
        </w:rPr>
      </w:pPr>
    </w:p>
    <w:p w:rsidR="007B62AA" w:rsidRPr="007B62AA" w:rsidRDefault="007B62AA" w:rsidP="007B62AA">
      <w:pPr>
        <w:rPr>
          <w:sz w:val="23"/>
          <w:szCs w:val="23"/>
        </w:rPr>
      </w:pPr>
      <w:r w:rsidRPr="007B62AA">
        <w:rPr>
          <w:sz w:val="23"/>
          <w:szCs w:val="23"/>
        </w:rPr>
        <w:t xml:space="preserve">For these reasons, I am proud to support SB 198 and thank you for your leadership in authoring this measure. </w:t>
      </w:r>
    </w:p>
    <w:p w:rsidR="007B62AA" w:rsidRPr="007B62AA" w:rsidRDefault="007B62AA" w:rsidP="007B62AA">
      <w:pPr>
        <w:rPr>
          <w:sz w:val="23"/>
          <w:szCs w:val="23"/>
        </w:rPr>
      </w:pPr>
    </w:p>
    <w:p w:rsidR="007B62AA" w:rsidRPr="007B62AA" w:rsidRDefault="007B62AA" w:rsidP="007B62AA">
      <w:pPr>
        <w:rPr>
          <w:sz w:val="23"/>
          <w:szCs w:val="23"/>
        </w:rPr>
      </w:pPr>
      <w:r w:rsidRPr="007B62AA">
        <w:rPr>
          <w:sz w:val="23"/>
          <w:szCs w:val="23"/>
        </w:rPr>
        <w:t>Sincerely,</w:t>
      </w:r>
    </w:p>
    <w:p w:rsidR="007B62AA" w:rsidRPr="007B62AA" w:rsidRDefault="007B62AA" w:rsidP="007B62AA">
      <w:pPr>
        <w:rPr>
          <w:sz w:val="23"/>
          <w:szCs w:val="23"/>
        </w:rPr>
      </w:pPr>
    </w:p>
    <w:p w:rsidR="007B62AA" w:rsidRPr="007B62AA" w:rsidRDefault="007B62AA" w:rsidP="007B62AA">
      <w:pPr>
        <w:rPr>
          <w:sz w:val="23"/>
          <w:szCs w:val="23"/>
          <w:highlight w:val="yellow"/>
        </w:rPr>
      </w:pPr>
      <w:r w:rsidRPr="007B62AA">
        <w:rPr>
          <w:sz w:val="23"/>
          <w:szCs w:val="23"/>
          <w:highlight w:val="yellow"/>
        </w:rPr>
        <w:t>[</w:t>
      </w:r>
      <w:proofErr w:type="gramStart"/>
      <w:r w:rsidRPr="007B62AA">
        <w:rPr>
          <w:sz w:val="23"/>
          <w:szCs w:val="23"/>
          <w:highlight w:val="yellow"/>
        </w:rPr>
        <w:t>YOUR</w:t>
      </w:r>
      <w:proofErr w:type="gramEnd"/>
      <w:r w:rsidRPr="007B62AA">
        <w:rPr>
          <w:sz w:val="23"/>
          <w:szCs w:val="23"/>
          <w:highlight w:val="yellow"/>
        </w:rPr>
        <w:t xml:space="preserve"> SIGNATURE]</w:t>
      </w:r>
    </w:p>
    <w:p w:rsidR="007B62AA" w:rsidRPr="007B62AA" w:rsidRDefault="007B62AA" w:rsidP="007B62AA">
      <w:pPr>
        <w:rPr>
          <w:sz w:val="23"/>
          <w:szCs w:val="23"/>
        </w:rPr>
      </w:pPr>
      <w:r w:rsidRPr="007B62AA">
        <w:rPr>
          <w:sz w:val="23"/>
          <w:szCs w:val="23"/>
          <w:highlight w:val="yellow"/>
        </w:rPr>
        <w:t>[</w:t>
      </w:r>
      <w:proofErr w:type="gramStart"/>
      <w:r w:rsidRPr="007B62AA">
        <w:rPr>
          <w:sz w:val="23"/>
          <w:szCs w:val="23"/>
          <w:highlight w:val="yellow"/>
        </w:rPr>
        <w:t>YOUR</w:t>
      </w:r>
      <w:proofErr w:type="gramEnd"/>
      <w:r w:rsidRPr="007B62AA">
        <w:rPr>
          <w:sz w:val="23"/>
          <w:szCs w:val="23"/>
          <w:highlight w:val="yellow"/>
        </w:rPr>
        <w:t xml:space="preserve"> NAME]</w:t>
      </w:r>
    </w:p>
    <w:p w:rsidR="007B62AA" w:rsidRPr="007B62AA" w:rsidRDefault="007B62AA" w:rsidP="007B62AA">
      <w:pPr>
        <w:rPr>
          <w:sz w:val="23"/>
          <w:szCs w:val="23"/>
        </w:rPr>
      </w:pPr>
    </w:p>
    <w:p w:rsidR="007B62AA" w:rsidRPr="007B62AA" w:rsidRDefault="007B62AA" w:rsidP="007B62AA">
      <w:pPr>
        <w:rPr>
          <w:sz w:val="23"/>
          <w:szCs w:val="23"/>
        </w:rPr>
      </w:pPr>
      <w:r w:rsidRPr="007B62AA">
        <w:rPr>
          <w:sz w:val="23"/>
          <w:szCs w:val="23"/>
        </w:rPr>
        <w:t xml:space="preserve">CC: </w:t>
      </w:r>
      <w:r w:rsidRPr="007B62AA">
        <w:rPr>
          <w:sz w:val="23"/>
          <w:szCs w:val="23"/>
        </w:rPr>
        <w:tab/>
        <w:t>The Honorable Jerry Hill, Chair, Senate Business and Professions Committee</w:t>
      </w:r>
    </w:p>
    <w:p w:rsidR="007B62AA" w:rsidRPr="007B62AA" w:rsidRDefault="007B62AA" w:rsidP="007B62AA">
      <w:pPr>
        <w:rPr>
          <w:sz w:val="23"/>
          <w:szCs w:val="23"/>
        </w:rPr>
      </w:pPr>
      <w:r w:rsidRPr="007B62AA">
        <w:rPr>
          <w:sz w:val="23"/>
          <w:szCs w:val="23"/>
        </w:rPr>
        <w:tab/>
        <w:t>The Honorable Pat Bates, Vice Chair, Senate Business and Professions Committee</w:t>
      </w:r>
    </w:p>
    <w:p w:rsidR="007B62AA" w:rsidRPr="007B62AA" w:rsidRDefault="007B62AA" w:rsidP="00251BCA">
      <w:pPr>
        <w:rPr>
          <w:sz w:val="23"/>
          <w:szCs w:val="23"/>
        </w:rPr>
      </w:pPr>
      <w:r w:rsidRPr="007B62AA">
        <w:rPr>
          <w:sz w:val="23"/>
          <w:szCs w:val="23"/>
        </w:rPr>
        <w:tab/>
      </w:r>
      <w:bookmarkStart w:id="0" w:name="_GoBack"/>
      <w:bookmarkEnd w:id="0"/>
    </w:p>
    <w:p w:rsidR="000035AB" w:rsidRPr="007B62AA" w:rsidRDefault="000035AB">
      <w:pPr>
        <w:rPr>
          <w:sz w:val="23"/>
          <w:szCs w:val="23"/>
        </w:rPr>
      </w:pPr>
    </w:p>
    <w:sectPr w:rsidR="000035AB" w:rsidRPr="007B62AA" w:rsidSect="005443EF">
      <w:pgSz w:w="12240" w:h="15840" w:code="1"/>
      <w:pgMar w:top="1440" w:right="1440" w:bottom="1440" w:left="1440" w:header="720" w:footer="42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AA"/>
    <w:rsid w:val="000035AB"/>
    <w:rsid w:val="00251BCA"/>
    <w:rsid w:val="007B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62AA"/>
    <w:rPr>
      <w:color w:val="0000FF"/>
      <w:u w:val="single"/>
    </w:rPr>
  </w:style>
  <w:style w:type="paragraph" w:styleId="BalloonText">
    <w:name w:val="Balloon Text"/>
    <w:basedOn w:val="Normal"/>
    <w:link w:val="BalloonTextChar"/>
    <w:uiPriority w:val="99"/>
    <w:semiHidden/>
    <w:unhideWhenUsed/>
    <w:rsid w:val="007B62AA"/>
    <w:rPr>
      <w:rFonts w:ascii="Tahoma" w:hAnsi="Tahoma" w:cs="Tahoma"/>
      <w:sz w:val="16"/>
      <w:szCs w:val="16"/>
    </w:rPr>
  </w:style>
  <w:style w:type="character" w:customStyle="1" w:styleId="BalloonTextChar">
    <w:name w:val="Balloon Text Char"/>
    <w:basedOn w:val="DefaultParagraphFont"/>
    <w:link w:val="BalloonText"/>
    <w:uiPriority w:val="99"/>
    <w:semiHidden/>
    <w:rsid w:val="007B62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62AA"/>
    <w:rPr>
      <w:color w:val="0000FF"/>
      <w:u w:val="single"/>
    </w:rPr>
  </w:style>
  <w:style w:type="paragraph" w:styleId="BalloonText">
    <w:name w:val="Balloon Text"/>
    <w:basedOn w:val="Normal"/>
    <w:link w:val="BalloonTextChar"/>
    <w:uiPriority w:val="99"/>
    <w:semiHidden/>
    <w:unhideWhenUsed/>
    <w:rsid w:val="007B62AA"/>
    <w:rPr>
      <w:rFonts w:ascii="Tahoma" w:hAnsi="Tahoma" w:cs="Tahoma"/>
      <w:sz w:val="16"/>
      <w:szCs w:val="16"/>
    </w:rPr>
  </w:style>
  <w:style w:type="character" w:customStyle="1" w:styleId="BalloonTextChar">
    <w:name w:val="Balloon Text Char"/>
    <w:basedOn w:val="DefaultParagraphFont"/>
    <w:link w:val="BalloonText"/>
    <w:uiPriority w:val="99"/>
    <w:semiHidden/>
    <w:rsid w:val="007B62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Cajina</dc:creator>
  <cp:lastModifiedBy>Vanessa Cajina</cp:lastModifiedBy>
  <cp:revision>2</cp:revision>
  <dcterms:created xsi:type="dcterms:W3CDTF">2017-03-24T22:26:00Z</dcterms:created>
  <dcterms:modified xsi:type="dcterms:W3CDTF">2017-03-25T19:10:00Z</dcterms:modified>
</cp:coreProperties>
</file>